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AAF" w:rsidRDefault="009C2AAF" w:rsidP="007F60D6">
      <w:pPr>
        <w:spacing w:line="240" w:lineRule="auto"/>
        <w:contextualSpacing/>
        <w:jc w:val="center"/>
        <w:rPr>
          <w:rFonts w:ascii="Biondi" w:hAnsi="Biondi"/>
        </w:rPr>
      </w:pPr>
    </w:p>
    <w:p w:rsidR="007F60D6" w:rsidRPr="007F60D6" w:rsidRDefault="007F60D6" w:rsidP="007F60D6">
      <w:pPr>
        <w:spacing w:line="240" w:lineRule="auto"/>
        <w:contextualSpacing/>
        <w:jc w:val="center"/>
        <w:rPr>
          <w:rFonts w:ascii="Biondi" w:hAnsi="Biondi"/>
        </w:rPr>
      </w:pPr>
      <w:r w:rsidRPr="007F60D6">
        <w:rPr>
          <w:rFonts w:ascii="Biondi" w:hAnsi="Biondi"/>
        </w:rPr>
        <w:t>English I Honors</w:t>
      </w:r>
    </w:p>
    <w:p w:rsidR="00974CDB" w:rsidRPr="007F60D6" w:rsidRDefault="007F60D6" w:rsidP="007F60D6">
      <w:pPr>
        <w:spacing w:line="240" w:lineRule="auto"/>
        <w:contextualSpacing/>
        <w:jc w:val="center"/>
        <w:rPr>
          <w:rFonts w:ascii="Biondi" w:hAnsi="Biondi"/>
        </w:rPr>
      </w:pPr>
      <w:r w:rsidRPr="007F60D6">
        <w:rPr>
          <w:rFonts w:ascii="Biondi" w:hAnsi="Biondi"/>
        </w:rPr>
        <w:t>Weekly Letter 4</w:t>
      </w:r>
    </w:p>
    <w:p w:rsidR="007F60D6" w:rsidRDefault="007F60D6" w:rsidP="007F60D6">
      <w:pPr>
        <w:spacing w:line="240" w:lineRule="auto"/>
        <w:contextualSpacing/>
        <w:jc w:val="center"/>
        <w:rPr>
          <w:rFonts w:ascii="Biondi" w:hAnsi="Biondi"/>
        </w:rPr>
      </w:pPr>
      <w:r w:rsidRPr="007F60D6">
        <w:rPr>
          <w:rFonts w:ascii="Biondi" w:hAnsi="Biondi"/>
        </w:rPr>
        <w:t xml:space="preserve">September </w:t>
      </w:r>
      <w:r w:rsidR="00151C3C">
        <w:rPr>
          <w:rFonts w:ascii="Biondi" w:hAnsi="Biondi"/>
        </w:rPr>
        <w:t>4</w:t>
      </w:r>
      <w:r w:rsidR="00983080">
        <w:rPr>
          <w:rFonts w:ascii="Biondi" w:hAnsi="Biondi"/>
        </w:rPr>
        <w:t xml:space="preserve"> </w:t>
      </w:r>
      <w:r w:rsidR="000C4241">
        <w:rPr>
          <w:rFonts w:ascii="Biondi" w:hAnsi="Biondi"/>
        </w:rPr>
        <w:t>-</w:t>
      </w:r>
      <w:r w:rsidR="00151C3C">
        <w:rPr>
          <w:rFonts w:ascii="Biondi" w:hAnsi="Biondi"/>
        </w:rPr>
        <w:t xml:space="preserve"> 8</w:t>
      </w:r>
    </w:p>
    <w:p w:rsidR="007F60D6" w:rsidRDefault="007F60D6" w:rsidP="007F60D6">
      <w:pPr>
        <w:spacing w:line="240" w:lineRule="auto"/>
        <w:contextualSpacing/>
        <w:jc w:val="center"/>
        <w:rPr>
          <w:rFonts w:ascii="Biondi" w:hAnsi="Biondi"/>
        </w:rPr>
      </w:pPr>
    </w:p>
    <w:p w:rsidR="007F60D6" w:rsidRDefault="007F60D6" w:rsidP="007F60D6">
      <w:pPr>
        <w:spacing w:line="240" w:lineRule="auto"/>
        <w:contextualSpacing/>
        <w:jc w:val="center"/>
        <w:rPr>
          <w:rFonts w:ascii="Biondi" w:hAnsi="Biondi"/>
        </w:rPr>
      </w:pPr>
      <w:r>
        <w:rPr>
          <w:rFonts w:ascii="Arial" w:hAnsi="Arial" w:cs="Arial"/>
          <w:noProof/>
          <w:color w:val="1020D0"/>
          <w:sz w:val="14"/>
          <w:szCs w:val="14"/>
        </w:rPr>
        <w:drawing>
          <wp:inline distT="0" distB="0" distL="0" distR="0">
            <wp:extent cx="2458720" cy="1625496"/>
            <wp:effectExtent l="0" t="0" r="0" b="0"/>
            <wp:docPr id="2" name="Picture 4" descr="http://tse1.mm.bing.net/th?&amp;id=JN.vQv3jvSWIgFiwXDt6wiVIA&amp;w=300&amp;h=300&amp;c=0&amp;pid=1.9&amp;rs=0&amp;p=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e1.mm.bing.net/th?&amp;id=JN.vQv3jvSWIgFiwXDt6wiVIA&amp;w=300&amp;h=300&amp;c=0&amp;pid=1.9&amp;rs=0&amp;p=0">
                      <a:hlinkClick r:id="rId5"/>
                    </pic:cNvPr>
                    <pic:cNvPicPr>
                      <a:picLocks noChangeAspect="1" noChangeArrowheads="1"/>
                    </pic:cNvPicPr>
                  </pic:nvPicPr>
                  <pic:blipFill>
                    <a:blip r:embed="rId6" cstate="print"/>
                    <a:srcRect/>
                    <a:stretch>
                      <a:fillRect/>
                    </a:stretch>
                  </pic:blipFill>
                  <pic:spPr bwMode="auto">
                    <a:xfrm>
                      <a:off x="0" y="0"/>
                      <a:ext cx="2469092" cy="1632353"/>
                    </a:xfrm>
                    <a:prstGeom prst="rect">
                      <a:avLst/>
                    </a:prstGeom>
                    <a:noFill/>
                    <a:ln w="9525">
                      <a:noFill/>
                      <a:miter lim="800000"/>
                      <a:headEnd/>
                      <a:tailEnd/>
                    </a:ln>
                  </pic:spPr>
                </pic:pic>
              </a:graphicData>
            </a:graphic>
          </wp:inline>
        </w:drawing>
      </w:r>
      <w:r>
        <w:rPr>
          <w:rFonts w:ascii="Arial" w:hAnsi="Arial" w:cs="Arial"/>
          <w:noProof/>
          <w:color w:val="1020D0"/>
          <w:sz w:val="14"/>
          <w:szCs w:val="14"/>
        </w:rPr>
        <w:drawing>
          <wp:inline distT="0" distB="0" distL="0" distR="0">
            <wp:extent cx="1640205" cy="1640205"/>
            <wp:effectExtent l="0" t="0" r="0" b="0"/>
            <wp:docPr id="3" name="Picture 7" descr="http://tse1.mm.bing.net/th?&amp;id=JN.wA0F2ES1kXjxOPlRu/yEyw&amp;w=300&amp;h=300&amp;c=0&amp;pid=1.9&amp;rs=0&amp;p=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e1.mm.bing.net/th?&amp;id=JN.wA0F2ES1kXjxOPlRu/yEyw&amp;w=300&amp;h=300&amp;c=0&amp;pid=1.9&amp;rs=0&amp;p=0">
                      <a:hlinkClick r:id="rId7"/>
                    </pic:cNvPr>
                    <pic:cNvPicPr>
                      <a:picLocks noChangeAspect="1" noChangeArrowheads="1"/>
                    </pic:cNvPicPr>
                  </pic:nvPicPr>
                  <pic:blipFill>
                    <a:blip r:embed="rId8" cstate="print"/>
                    <a:srcRect/>
                    <a:stretch>
                      <a:fillRect/>
                    </a:stretch>
                  </pic:blipFill>
                  <pic:spPr bwMode="auto">
                    <a:xfrm>
                      <a:off x="0" y="0"/>
                      <a:ext cx="1641001" cy="1641001"/>
                    </a:xfrm>
                    <a:prstGeom prst="rect">
                      <a:avLst/>
                    </a:prstGeom>
                    <a:noFill/>
                    <a:ln w="9525">
                      <a:noFill/>
                      <a:miter lim="800000"/>
                      <a:headEnd/>
                      <a:tailEnd/>
                    </a:ln>
                  </pic:spPr>
                </pic:pic>
              </a:graphicData>
            </a:graphic>
          </wp:inline>
        </w:drawing>
      </w:r>
      <w:r>
        <w:rPr>
          <w:rFonts w:ascii="Arial" w:hAnsi="Arial" w:cs="Arial"/>
          <w:noProof/>
          <w:color w:val="1020D0"/>
          <w:sz w:val="14"/>
          <w:szCs w:val="14"/>
        </w:rPr>
        <w:drawing>
          <wp:inline distT="0" distB="0" distL="0" distR="0">
            <wp:extent cx="1666875" cy="1660793"/>
            <wp:effectExtent l="0" t="0" r="0" b="0"/>
            <wp:docPr id="10" name="Picture 10" descr="http://tse1.mm.bing.net/th?id=JN.niZ7WjlkSUcn%2fKvkDOh%2f9Q&amp;w=183&amp;h=182&amp;c=7&amp;rs=1&amp;qlt=90&amp;o=4&amp;pid=1.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se1.mm.bing.net/th?id=JN.niZ7WjlkSUcn%2fKvkDOh%2f9Q&amp;w=183&amp;h=182&amp;c=7&amp;rs=1&amp;qlt=90&amp;o=4&amp;pid=1.1">
                      <a:hlinkClick r:id="rId9"/>
                    </pic:cNvPr>
                    <pic:cNvPicPr>
                      <a:picLocks noChangeAspect="1" noChangeArrowheads="1"/>
                    </pic:cNvPicPr>
                  </pic:nvPicPr>
                  <pic:blipFill>
                    <a:blip r:embed="rId10" cstate="print"/>
                    <a:srcRect/>
                    <a:stretch>
                      <a:fillRect/>
                    </a:stretch>
                  </pic:blipFill>
                  <pic:spPr bwMode="auto">
                    <a:xfrm>
                      <a:off x="0" y="0"/>
                      <a:ext cx="1698223" cy="1692027"/>
                    </a:xfrm>
                    <a:prstGeom prst="rect">
                      <a:avLst/>
                    </a:prstGeom>
                    <a:noFill/>
                    <a:ln w="9525">
                      <a:noFill/>
                      <a:miter lim="800000"/>
                      <a:headEnd/>
                      <a:tailEnd/>
                    </a:ln>
                  </pic:spPr>
                </pic:pic>
              </a:graphicData>
            </a:graphic>
          </wp:inline>
        </w:drawing>
      </w:r>
    </w:p>
    <w:p w:rsidR="007A1E27" w:rsidRDefault="007A1E27" w:rsidP="007F60D6">
      <w:pPr>
        <w:spacing w:line="240" w:lineRule="auto"/>
        <w:contextualSpacing/>
        <w:jc w:val="center"/>
        <w:rPr>
          <w:rFonts w:ascii="Biondi" w:hAnsi="Biondi"/>
        </w:rPr>
      </w:pPr>
    </w:p>
    <w:p w:rsidR="007F60D6" w:rsidRDefault="007F60D6" w:rsidP="00532994">
      <w:pPr>
        <w:spacing w:line="240" w:lineRule="auto"/>
        <w:contextualSpacing/>
      </w:pPr>
      <w:r>
        <w:t xml:space="preserve">Last week you </w:t>
      </w:r>
      <w:r w:rsidR="00532994">
        <w:t>engaged in</w:t>
      </w:r>
      <w:r>
        <w:t xml:space="preserve"> sophisticated conversations</w:t>
      </w:r>
      <w:r w:rsidR="005623AF">
        <w:t>/Socratic Seminars</w:t>
      </w:r>
      <w:r>
        <w:t xml:space="preserve"> </w:t>
      </w:r>
      <w:r w:rsidR="00532994">
        <w:t>about</w:t>
      </w:r>
      <w:r w:rsidR="005623AF">
        <w:t xml:space="preserve"> overarching questions about writing, synthesis, and process.  In addition</w:t>
      </w:r>
      <w:r w:rsidR="00151C3C">
        <w:t>, in your reaction paper</w:t>
      </w:r>
      <w:r w:rsidR="005623AF">
        <w:t xml:space="preserve"> </w:t>
      </w:r>
      <w:r w:rsidR="00151C3C">
        <w:t xml:space="preserve">and notes, you recorded helpful writing tips from Steven Frank’s </w:t>
      </w:r>
      <w:r w:rsidR="00151C3C" w:rsidRPr="00151C3C">
        <w:rPr>
          <w:i/>
        </w:rPr>
        <w:t>The Pen Commandments</w:t>
      </w:r>
      <w:r w:rsidR="00151C3C">
        <w:t xml:space="preserve">. </w:t>
      </w:r>
      <w:r>
        <w:t>These discussions invited you to dissect the craft of writing</w:t>
      </w:r>
      <w:r w:rsidR="00532994">
        <w:t xml:space="preserve"> and highlight how many ways a writer can</w:t>
      </w:r>
      <w:r>
        <w:t xml:space="preserve"> </w:t>
      </w:r>
      <w:r w:rsidR="00532994">
        <w:t xml:space="preserve">illustrate life-lessons.  </w:t>
      </w:r>
      <w:r>
        <w:t xml:space="preserve">My hope is that this investigative process of writing showcases that being a writer is a life-long process.  </w:t>
      </w:r>
      <w:r w:rsidR="005623AF">
        <w:t xml:space="preserve">We will continue to read and reflect this week on our own writing and the writing of others to proclaim that </w:t>
      </w:r>
      <w:r>
        <w:t>one word</w:t>
      </w:r>
      <w:r w:rsidR="005623AF">
        <w:t>/diction choice</w:t>
      </w:r>
      <w:r>
        <w:t>, if used purposefully, can leave a lasting impact on the reader.  Moreover, a few words strung together, can leave a mark on an audience as well.  You are learning that these authorial choices help readers to critically think about</w:t>
      </w:r>
      <w:r w:rsidR="00532994">
        <w:t xml:space="preserve"> construction,</w:t>
      </w:r>
      <w:r>
        <w:t xml:space="preserve"> content</w:t>
      </w:r>
      <w:r w:rsidR="00532994">
        <w:t>,</w:t>
      </w:r>
      <w:r>
        <w:t xml:space="preserve"> and meaning.  </w:t>
      </w:r>
    </w:p>
    <w:p w:rsidR="007F60D6" w:rsidRDefault="00532994" w:rsidP="00532994">
      <w:pPr>
        <w:spacing w:line="240" w:lineRule="auto"/>
        <w:contextualSpacing/>
      </w:pPr>
      <w:r>
        <w:t>Furthermore</w:t>
      </w:r>
      <w:r w:rsidR="007F60D6">
        <w:t xml:space="preserve">, the process of </w:t>
      </w:r>
      <w:r>
        <w:t>reading critically</w:t>
      </w:r>
      <w:r w:rsidR="007F60D6">
        <w:t xml:space="preserve"> helps you become a better writer. </w:t>
      </w:r>
      <w:r>
        <w:t>Bette</w:t>
      </w:r>
      <w:r w:rsidR="00151C3C">
        <w:t>r reader—Better Writer!  Get it?</w:t>
      </w:r>
      <w:r>
        <w:t xml:space="preserve">!!!  </w:t>
      </w:r>
      <w:r w:rsidR="007F60D6">
        <w:t xml:space="preserve"> </w:t>
      </w:r>
      <w:r>
        <w:t>And because</w:t>
      </w:r>
      <w:r w:rsidR="007F60D6">
        <w:t xml:space="preserve"> you have </w:t>
      </w:r>
      <w:r>
        <w:t>carefully explored the</w:t>
      </w:r>
      <w:r w:rsidR="007F60D6">
        <w:t xml:space="preserve"> text</w:t>
      </w:r>
      <w:r w:rsidR="005623AF">
        <w:t xml:space="preserve"> (The Pen Commandments</w:t>
      </w:r>
      <w:proofErr w:type="gramStart"/>
      <w:r w:rsidR="005623AF">
        <w:t xml:space="preserve">) </w:t>
      </w:r>
      <w:r w:rsidR="007F60D6">
        <w:t>,</w:t>
      </w:r>
      <w:proofErr w:type="gramEnd"/>
      <w:r w:rsidR="007F60D6">
        <w:t xml:space="preserve"> you can find the </w:t>
      </w:r>
      <w:r w:rsidR="007F60D6" w:rsidRPr="00532994">
        <w:rPr>
          <w:b/>
          <w:sz w:val="32"/>
          <w:szCs w:val="32"/>
        </w:rPr>
        <w:t>BEST</w:t>
      </w:r>
      <w:r>
        <w:rPr>
          <w:b/>
          <w:sz w:val="32"/>
          <w:szCs w:val="32"/>
        </w:rPr>
        <w:t xml:space="preserve"> </w:t>
      </w:r>
      <w:r w:rsidR="007F60D6">
        <w:t xml:space="preserve">text evidence to support your claim.  What do I mean by BEST?  I mean, that you can look beyond the first, or most obvious </w:t>
      </w:r>
      <w:r>
        <w:t>TE, and</w:t>
      </w:r>
      <w:r w:rsidR="007F60D6">
        <w:t xml:space="preserve"> look for the nuanced text </w:t>
      </w:r>
      <w:r>
        <w:t>presented by the</w:t>
      </w:r>
      <w:r w:rsidR="007F60D6">
        <w:t xml:space="preserve"> critical analysis.  This helps you select 4-</w:t>
      </w:r>
      <w:r w:rsidR="005623AF">
        <w:t>level-</w:t>
      </w:r>
      <w:r w:rsidR="007F60D6">
        <w:t xml:space="preserve">quality text evidence </w:t>
      </w:r>
      <w:r>
        <w:t>for your body paragraphs</w:t>
      </w:r>
      <w:r w:rsidR="007F60D6">
        <w:t>.  This is the growth I hope for you this year.  Dig deeper….find more….learn more----and most importantly----know why!</w:t>
      </w:r>
    </w:p>
    <w:p w:rsidR="00102E3C" w:rsidRDefault="00102E3C" w:rsidP="00532994">
      <w:pPr>
        <w:spacing w:line="240" w:lineRule="auto"/>
        <w:contextualSpacing/>
      </w:pPr>
    </w:p>
    <w:p w:rsidR="007F60D6" w:rsidRPr="004A0297" w:rsidRDefault="004A0297" w:rsidP="007F60D6">
      <w:r w:rsidRPr="004A0297">
        <w:rPr>
          <w:b/>
        </w:rPr>
        <w:t>Learning Goals this week:</w:t>
      </w:r>
      <w:r>
        <w:t xml:space="preserve">  </w:t>
      </w:r>
      <w:r w:rsidR="007F60D6" w:rsidRPr="00C022EA">
        <w:rPr>
          <w:b/>
          <w:sz w:val="20"/>
          <w:szCs w:val="20"/>
        </w:rPr>
        <w:t>Writing Process</w:t>
      </w:r>
    </w:p>
    <w:p w:rsidR="007F60D6" w:rsidRPr="00102E3C" w:rsidRDefault="007F60D6" w:rsidP="007F60D6">
      <w:pPr>
        <w:numPr>
          <w:ilvl w:val="0"/>
          <w:numId w:val="1"/>
        </w:numPr>
        <w:spacing w:after="0" w:line="240" w:lineRule="auto"/>
        <w:contextualSpacing/>
        <w:rPr>
          <w:sz w:val="16"/>
          <w:szCs w:val="16"/>
        </w:rPr>
      </w:pPr>
      <w:r w:rsidRPr="00102E3C">
        <w:rPr>
          <w:sz w:val="16"/>
          <w:szCs w:val="16"/>
        </w:rPr>
        <w:t>Use available technology to compose text.</w:t>
      </w:r>
    </w:p>
    <w:p w:rsidR="007F60D6" w:rsidRPr="00102E3C" w:rsidRDefault="007F60D6" w:rsidP="007F60D6">
      <w:pPr>
        <w:numPr>
          <w:ilvl w:val="0"/>
          <w:numId w:val="1"/>
        </w:numPr>
        <w:spacing w:after="0" w:line="240" w:lineRule="auto"/>
        <w:contextualSpacing/>
        <w:rPr>
          <w:sz w:val="16"/>
          <w:szCs w:val="16"/>
        </w:rPr>
      </w:pPr>
      <w:r w:rsidRPr="00102E3C">
        <w:rPr>
          <w:sz w:val="16"/>
          <w:szCs w:val="16"/>
        </w:rPr>
        <w:t>Reread and analyze clarity of writing, consistency of point of view and effectiveness of organizational structure.</w:t>
      </w:r>
    </w:p>
    <w:p w:rsidR="007F60D6" w:rsidRPr="00102E3C" w:rsidRDefault="007F60D6" w:rsidP="007F60D6">
      <w:pPr>
        <w:numPr>
          <w:ilvl w:val="0"/>
          <w:numId w:val="1"/>
        </w:numPr>
        <w:spacing w:after="0" w:line="240" w:lineRule="auto"/>
        <w:contextualSpacing/>
        <w:rPr>
          <w:sz w:val="16"/>
          <w:szCs w:val="16"/>
        </w:rPr>
      </w:pPr>
      <w:r w:rsidRPr="00102E3C">
        <w:rPr>
          <w:sz w:val="16"/>
          <w:szCs w:val="16"/>
        </w:rPr>
        <w:t>Rearrange words, sentences, and paragraphs, and add transitional words and phrases to clarify meaning and maintain consistent style, tone, and voice.</w:t>
      </w:r>
    </w:p>
    <w:p w:rsidR="007F60D6" w:rsidRPr="00102E3C" w:rsidRDefault="007F60D6" w:rsidP="007F60D6">
      <w:pPr>
        <w:numPr>
          <w:ilvl w:val="0"/>
          <w:numId w:val="1"/>
        </w:numPr>
        <w:spacing w:after="0" w:line="240" w:lineRule="auto"/>
        <w:contextualSpacing/>
        <w:rPr>
          <w:sz w:val="16"/>
          <w:szCs w:val="16"/>
        </w:rPr>
      </w:pPr>
      <w:r w:rsidRPr="00102E3C">
        <w:rPr>
          <w:sz w:val="16"/>
          <w:szCs w:val="16"/>
        </w:rPr>
        <w:t>Use resources and reference materials (e.g., dictionaries and thesauruses) to select effective and precise vocabulary that maintains consistent style, tone, and voice.</w:t>
      </w:r>
    </w:p>
    <w:p w:rsidR="007F60D6" w:rsidRPr="00102E3C" w:rsidRDefault="007F60D6" w:rsidP="007F60D6">
      <w:pPr>
        <w:numPr>
          <w:ilvl w:val="0"/>
          <w:numId w:val="1"/>
        </w:numPr>
        <w:spacing w:after="0" w:line="240" w:lineRule="auto"/>
        <w:contextualSpacing/>
        <w:rPr>
          <w:sz w:val="16"/>
          <w:szCs w:val="16"/>
        </w:rPr>
      </w:pPr>
      <w:r w:rsidRPr="00102E3C">
        <w:rPr>
          <w:sz w:val="16"/>
          <w:szCs w:val="16"/>
        </w:rPr>
        <w:t>Proofread writing, edit to improve conventions (e.g., grammar, spelling, punctuation, and capitalization), identify and correct fragments and run-ons and eliminate inappropriate slang or informal language.</w:t>
      </w:r>
    </w:p>
    <w:p w:rsidR="007F60D6" w:rsidRPr="00102E3C" w:rsidRDefault="007F60D6" w:rsidP="007F60D6">
      <w:pPr>
        <w:numPr>
          <w:ilvl w:val="0"/>
          <w:numId w:val="1"/>
        </w:numPr>
        <w:spacing w:after="0" w:line="240" w:lineRule="auto"/>
        <w:contextualSpacing/>
        <w:rPr>
          <w:sz w:val="16"/>
          <w:szCs w:val="16"/>
        </w:rPr>
      </w:pPr>
      <w:r w:rsidRPr="00102E3C">
        <w:rPr>
          <w:sz w:val="16"/>
          <w:szCs w:val="16"/>
        </w:rPr>
        <w:t>Apply tools (e.g., rubric, checklist, and feedback) to judge the quality of writing.</w:t>
      </w:r>
    </w:p>
    <w:p w:rsidR="007F60D6" w:rsidRPr="00102E3C" w:rsidRDefault="007F60D6" w:rsidP="007F60D6">
      <w:pPr>
        <w:numPr>
          <w:ilvl w:val="0"/>
          <w:numId w:val="1"/>
        </w:numPr>
        <w:pBdr>
          <w:bottom w:val="single" w:sz="6" w:space="1" w:color="auto"/>
        </w:pBdr>
        <w:spacing w:after="0" w:line="240" w:lineRule="auto"/>
        <w:contextualSpacing/>
        <w:rPr>
          <w:sz w:val="16"/>
          <w:szCs w:val="16"/>
        </w:rPr>
      </w:pPr>
      <w:r w:rsidRPr="00102E3C">
        <w:rPr>
          <w:sz w:val="16"/>
          <w:szCs w:val="16"/>
        </w:rPr>
        <w:t>Prepare for publication (e.g., for display or for sharing with others) writing that follows a manuscript form appropriate for the purpose, which could include such techniques as electronic resources, principles of design (e.g., margins, tabs, spacing, and columns) and graphics (e.g., drawings, charts, and graphs) to enhance the final product.</w:t>
      </w:r>
    </w:p>
    <w:p w:rsidR="00102E3C" w:rsidRPr="005704D2" w:rsidRDefault="00102E3C" w:rsidP="00102E3C">
      <w:pPr>
        <w:spacing w:after="0" w:line="240" w:lineRule="auto"/>
        <w:ind w:left="720"/>
        <w:contextualSpacing/>
        <w:rPr>
          <w:sz w:val="20"/>
          <w:szCs w:val="20"/>
        </w:rPr>
      </w:pPr>
    </w:p>
    <w:p w:rsidR="00532994" w:rsidRDefault="00532994" w:rsidP="004A0297">
      <w:r>
        <w:t>M:</w:t>
      </w:r>
      <w:r>
        <w:tab/>
      </w:r>
      <w:r w:rsidRPr="00983080">
        <w:rPr>
          <w:b/>
        </w:rPr>
        <w:t>No School:  Labor Day</w:t>
      </w:r>
    </w:p>
    <w:p w:rsidR="00983080" w:rsidRDefault="00532994" w:rsidP="00790121">
      <w:pPr>
        <w:spacing w:line="240" w:lineRule="auto"/>
        <w:contextualSpacing/>
        <w:rPr>
          <w:b/>
          <w:sz w:val="28"/>
          <w:szCs w:val="28"/>
        </w:rPr>
      </w:pPr>
      <w:r>
        <w:t>T:</w:t>
      </w:r>
      <w:r>
        <w:tab/>
      </w:r>
      <w:r w:rsidR="00790121">
        <w:rPr>
          <w:b/>
          <w:sz w:val="28"/>
          <w:szCs w:val="28"/>
        </w:rPr>
        <w:t>Revisit/Reflect on Writing:</w:t>
      </w:r>
    </w:p>
    <w:p w:rsidR="00790121" w:rsidRDefault="00790121" w:rsidP="00790121">
      <w:pPr>
        <w:spacing w:line="240" w:lineRule="auto"/>
        <w:contextualSpacing/>
        <w:rPr>
          <w:b/>
          <w:sz w:val="28"/>
          <w:szCs w:val="28"/>
        </w:rPr>
      </w:pPr>
      <w:r>
        <w:rPr>
          <w:b/>
          <w:sz w:val="28"/>
          <w:szCs w:val="28"/>
        </w:rPr>
        <w:tab/>
        <w:t>Groups---helpful tips for writing---</w:t>
      </w:r>
      <w:r w:rsidRPr="00790121">
        <w:rPr>
          <w:b/>
          <w:sz w:val="28"/>
          <w:szCs w:val="28"/>
          <w:u w:val="single"/>
        </w:rPr>
        <w:t>The Pen Commandments</w:t>
      </w:r>
    </w:p>
    <w:p w:rsidR="00790121" w:rsidRDefault="00790121" w:rsidP="00790121">
      <w:pPr>
        <w:spacing w:line="240" w:lineRule="auto"/>
        <w:contextualSpacing/>
        <w:rPr>
          <w:b/>
          <w:sz w:val="28"/>
          <w:szCs w:val="28"/>
        </w:rPr>
      </w:pPr>
      <w:r>
        <w:rPr>
          <w:b/>
          <w:sz w:val="28"/>
          <w:szCs w:val="28"/>
        </w:rPr>
        <w:tab/>
        <w:t>Apply the tips-------class reflection and writing</w:t>
      </w:r>
    </w:p>
    <w:p w:rsidR="00263E75" w:rsidRDefault="00263E75" w:rsidP="00790121">
      <w:pPr>
        <w:spacing w:line="240" w:lineRule="auto"/>
        <w:contextualSpacing/>
        <w:rPr>
          <w:b/>
          <w:sz w:val="28"/>
          <w:szCs w:val="28"/>
        </w:rPr>
      </w:pPr>
    </w:p>
    <w:p w:rsidR="00263E75" w:rsidRDefault="00263E75" w:rsidP="00790121">
      <w:pPr>
        <w:spacing w:line="240" w:lineRule="auto"/>
        <w:contextualSpacing/>
        <w:rPr>
          <w:b/>
          <w:sz w:val="28"/>
          <w:szCs w:val="28"/>
        </w:rPr>
      </w:pPr>
    </w:p>
    <w:p w:rsidR="00263E75" w:rsidRDefault="00263E75" w:rsidP="00790121">
      <w:pPr>
        <w:spacing w:line="240" w:lineRule="auto"/>
        <w:contextualSpacing/>
        <w:rPr>
          <w:b/>
          <w:sz w:val="28"/>
          <w:szCs w:val="28"/>
        </w:rPr>
      </w:pPr>
    </w:p>
    <w:p w:rsidR="00790121" w:rsidRDefault="00790121" w:rsidP="00790121">
      <w:pPr>
        <w:spacing w:line="240" w:lineRule="auto"/>
        <w:contextualSpacing/>
        <w:rPr>
          <w:b/>
          <w:sz w:val="28"/>
          <w:szCs w:val="28"/>
        </w:rPr>
      </w:pPr>
    </w:p>
    <w:p w:rsidR="00790121" w:rsidRPr="00B55FBB" w:rsidRDefault="00B55FBB" w:rsidP="00790121">
      <w:pPr>
        <w:spacing w:line="240" w:lineRule="auto"/>
        <w:contextualSpacing/>
      </w:pPr>
      <w:r w:rsidRPr="00B55FBB">
        <w:lastRenderedPageBreak/>
        <w:t>W:</w:t>
      </w:r>
      <w:r>
        <w:tab/>
        <w:t>Essay models and rewriting sentences to meet rubric standards</w:t>
      </w:r>
    </w:p>
    <w:p w:rsidR="00790121" w:rsidRDefault="00790121" w:rsidP="00790121">
      <w:pPr>
        <w:spacing w:line="240" w:lineRule="auto"/>
        <w:contextualSpacing/>
        <w:rPr>
          <w:b/>
          <w:sz w:val="28"/>
          <w:szCs w:val="28"/>
        </w:rPr>
      </w:pPr>
    </w:p>
    <w:p w:rsidR="00532994" w:rsidRPr="00B55FBB" w:rsidRDefault="00B55FBB" w:rsidP="00183A9B">
      <w:bookmarkStart w:id="0" w:name="_GoBack"/>
      <w:bookmarkEnd w:id="0"/>
      <w:r>
        <w:t>TH</w:t>
      </w:r>
      <w:r w:rsidR="00532994">
        <w:t>:</w:t>
      </w:r>
      <w:r w:rsidR="00532994">
        <w:tab/>
      </w:r>
      <w:r w:rsidR="00983080">
        <w:rPr>
          <w:i/>
        </w:rPr>
        <w:t xml:space="preserve">Revisit On-Demand Essay----Look at the components of an expository essay from rubric and look </w:t>
      </w:r>
    </w:p>
    <w:p w:rsidR="00983080" w:rsidRDefault="00983080" w:rsidP="00183A9B">
      <w:pPr>
        <w:ind w:left="720"/>
        <w:rPr>
          <w:i/>
        </w:rPr>
      </w:pPr>
      <w:r>
        <w:rPr>
          <w:i/>
        </w:rPr>
        <w:t>Look at new challenges this year:</w:t>
      </w:r>
      <w:r w:rsidR="000F4DC6">
        <w:rPr>
          <w:i/>
        </w:rPr>
        <w:t xml:space="preserve"> Look at Expository Rubric</w:t>
      </w:r>
      <w:r w:rsidR="00183A9B">
        <w:rPr>
          <w:i/>
        </w:rPr>
        <w:t xml:space="preserve"> (interdisciplinary rubric/vs rubric with specific writing learning goals)</w:t>
      </w:r>
    </w:p>
    <w:p w:rsidR="00983080" w:rsidRDefault="00983080" w:rsidP="00983080">
      <w:pPr>
        <w:pStyle w:val="ListParagraph"/>
        <w:numPr>
          <w:ilvl w:val="0"/>
          <w:numId w:val="4"/>
        </w:numPr>
      </w:pPr>
      <w:r>
        <w:t xml:space="preserve">Structure---is it mastered?  </w:t>
      </w:r>
      <w:r w:rsidR="00183A9B">
        <w:t>How did you set up essay?  --label</w:t>
      </w:r>
    </w:p>
    <w:p w:rsidR="00983080" w:rsidRDefault="000C592D" w:rsidP="00983080">
      <w:pPr>
        <w:pStyle w:val="ListParagraph"/>
        <w:numPr>
          <w:ilvl w:val="0"/>
          <w:numId w:val="4"/>
        </w:numPr>
      </w:pPr>
      <w:r>
        <w:t>Lead/Hook---D</w:t>
      </w:r>
      <w:r w:rsidR="00983080">
        <w:t>id you hook w</w:t>
      </w:r>
      <w:r>
        <w:t>ith a rhetorical question</w:t>
      </w:r>
      <w:r w:rsidR="00183A9B">
        <w:t>?  If so,</w:t>
      </w:r>
      <w:r w:rsidR="00983080">
        <w:t xml:space="preserve"> </w:t>
      </w:r>
      <w:r w:rsidR="00183A9B">
        <w:t>challenge yourself to</w:t>
      </w:r>
      <w:r>
        <w:t xml:space="preserve"> </w:t>
      </w:r>
      <w:r w:rsidR="00983080">
        <w:t xml:space="preserve">add anecdote and analogy to </w:t>
      </w:r>
      <w:r w:rsidR="00183A9B">
        <w:t>y</w:t>
      </w:r>
      <w:r w:rsidR="00983080">
        <w:t xml:space="preserve">our repertoire. </w:t>
      </w:r>
    </w:p>
    <w:p w:rsidR="00983080" w:rsidRDefault="00983080" w:rsidP="00983080">
      <w:pPr>
        <w:pStyle w:val="ListParagraph"/>
        <w:numPr>
          <w:ilvl w:val="0"/>
          <w:numId w:val="4"/>
        </w:numPr>
      </w:pPr>
      <w:r>
        <w:t xml:space="preserve">Text Evidence---it is 4-level?  Did you </w:t>
      </w:r>
      <w:r w:rsidR="000C592D">
        <w:t>first answer that came to your head or did you choose</w:t>
      </w:r>
      <w:r>
        <w:t xml:space="preserve"> the best/most nuanced answer? </w:t>
      </w:r>
      <w:r w:rsidR="00183A9B">
        <w:t>P</w:t>
      </w:r>
      <w:r w:rsidR="000C592D">
        <w:t xml:space="preserve">ush </w:t>
      </w:r>
      <w:r w:rsidR="00183A9B">
        <w:t>yourself</w:t>
      </w:r>
      <w:r w:rsidR="000C592D">
        <w:t xml:space="preserve"> to nuance----I can help. Do you know how to keep answers concise without summary to redundancy?  Let’s take a look</w:t>
      </w:r>
    </w:p>
    <w:p w:rsidR="00983080" w:rsidRDefault="000C592D" w:rsidP="00983080">
      <w:pPr>
        <w:pStyle w:val="ListParagraph"/>
        <w:numPr>
          <w:ilvl w:val="0"/>
          <w:numId w:val="4"/>
        </w:numPr>
      </w:pPr>
      <w:r>
        <w:t xml:space="preserve">Commentary:  </w:t>
      </w:r>
      <w:proofErr w:type="spellStart"/>
      <w:r>
        <w:t>Ahhh</w:t>
      </w:r>
      <w:proofErr w:type="spellEnd"/>
      <w:r>
        <w:t>, Analysis or should I say, “The Onion”.  Did you peel back a few layers?  Get deeper and more sophisticated in your thinking?  Connect</w:t>
      </w:r>
      <w:r w:rsidR="00183A9B">
        <w:t xml:space="preserve"> with thesis</w:t>
      </w:r>
      <w:r>
        <w:t>? Synthesize?</w:t>
      </w:r>
    </w:p>
    <w:p w:rsidR="000C592D" w:rsidRDefault="000C592D" w:rsidP="00983080">
      <w:pPr>
        <w:pStyle w:val="ListParagraph"/>
        <w:numPr>
          <w:ilvl w:val="0"/>
          <w:numId w:val="4"/>
        </w:numPr>
      </w:pPr>
      <w:r>
        <w:t>Transitions:  How does your writing flow? Connect? Move?  Writing is a fluid moment…..Do you use transitions?  Do you have a wide range of ones to choose from in your craft?</w:t>
      </w:r>
    </w:p>
    <w:p w:rsidR="000C592D" w:rsidRDefault="000C592D" w:rsidP="00983080">
      <w:pPr>
        <w:pStyle w:val="ListParagraph"/>
        <w:numPr>
          <w:ilvl w:val="0"/>
          <w:numId w:val="4"/>
        </w:numPr>
      </w:pPr>
      <w:r>
        <w:t>Diction:  What words to you choose in your writing?  Are they appropriate to the purpose of the writing? Appropriate to the audience? Voice? Did you add imagery and flavor?</w:t>
      </w:r>
    </w:p>
    <w:p w:rsidR="004A0297" w:rsidRPr="00B55FBB" w:rsidRDefault="000C592D" w:rsidP="00B55FBB">
      <w:pPr>
        <w:pStyle w:val="ListParagraph"/>
        <w:ind w:left="1080"/>
        <w:rPr>
          <w:b/>
          <w:u w:val="single"/>
        </w:rPr>
      </w:pPr>
      <w:r w:rsidRPr="000C592D">
        <w:rPr>
          <w:b/>
          <w:u w:val="single"/>
        </w:rPr>
        <w:t>HMWK:  Read an essay provided and grade it based on the rubric.</w:t>
      </w:r>
      <w:r w:rsidR="00532994">
        <w:tab/>
      </w:r>
    </w:p>
    <w:p w:rsidR="000C592D" w:rsidRDefault="004A0297" w:rsidP="00183A9B">
      <w:pPr>
        <w:spacing w:line="240" w:lineRule="auto"/>
        <w:contextualSpacing/>
        <w:rPr>
          <w:b/>
        </w:rPr>
      </w:pPr>
      <w:r>
        <w:t>F:</w:t>
      </w:r>
      <w:r>
        <w:tab/>
      </w:r>
      <w:r w:rsidR="00183A9B">
        <w:rPr>
          <w:rFonts w:ascii="Arial Black" w:hAnsi="Arial Black"/>
          <w:b/>
        </w:rPr>
        <w:t>Independent Reading (15</w:t>
      </w:r>
      <w:r w:rsidR="000C592D" w:rsidRPr="000C592D">
        <w:rPr>
          <w:rFonts w:ascii="Arial Black" w:hAnsi="Arial Black"/>
          <w:b/>
        </w:rPr>
        <w:t xml:space="preserve"> minutes + log)</w:t>
      </w:r>
    </w:p>
    <w:p w:rsidR="000C592D" w:rsidRDefault="000C592D" w:rsidP="000F4DC6">
      <w:pPr>
        <w:spacing w:line="240" w:lineRule="auto"/>
        <w:ind w:firstLine="720"/>
        <w:contextualSpacing/>
      </w:pPr>
      <w:r>
        <w:t>Rewriting the essay</w:t>
      </w:r>
      <w:r w:rsidR="00183A9B">
        <w:t>---bring chrome book</w:t>
      </w:r>
    </w:p>
    <w:p w:rsidR="00102E3C" w:rsidRDefault="000F4DC6" w:rsidP="000F4DC6">
      <w:pPr>
        <w:spacing w:line="240" w:lineRule="auto"/>
        <w:ind w:firstLine="720"/>
        <w:contextualSpacing/>
        <w:rPr>
          <w:b/>
          <w:u w:val="single"/>
        </w:rPr>
      </w:pPr>
      <w:r>
        <w:rPr>
          <w:b/>
          <w:u w:val="single"/>
        </w:rPr>
        <w:t>HMWK:  New draft on Monday</w:t>
      </w:r>
      <w:r w:rsidR="00183A9B">
        <w:rPr>
          <w:b/>
          <w:u w:val="single"/>
        </w:rPr>
        <w:t xml:space="preserve">—we will start </w:t>
      </w:r>
      <w:r w:rsidR="00183A9B" w:rsidRPr="00790121">
        <w:rPr>
          <w:b/>
          <w:i/>
          <w:u w:val="single"/>
        </w:rPr>
        <w:t>Of Mice and Men</w:t>
      </w:r>
      <w:r w:rsidR="00183A9B">
        <w:rPr>
          <w:b/>
          <w:u w:val="single"/>
        </w:rPr>
        <w:t xml:space="preserve"> on Monday, </w:t>
      </w:r>
      <w:r w:rsidR="001100FF">
        <w:rPr>
          <w:b/>
          <w:u w:val="single"/>
        </w:rPr>
        <w:t>September</w:t>
      </w:r>
      <w:r w:rsidR="00183A9B">
        <w:rPr>
          <w:b/>
          <w:u w:val="single"/>
        </w:rPr>
        <w:t xml:space="preserve"> 11th</w:t>
      </w:r>
    </w:p>
    <w:p w:rsidR="000F4DC6" w:rsidRDefault="000F4DC6" w:rsidP="000F4DC6">
      <w:pPr>
        <w:spacing w:line="240" w:lineRule="auto"/>
        <w:ind w:firstLine="720"/>
        <w:contextualSpacing/>
        <w:rPr>
          <w:b/>
          <w:u w:val="single"/>
        </w:rPr>
      </w:pPr>
    </w:p>
    <w:p w:rsidR="000F4DC6" w:rsidRPr="000F4DC6" w:rsidRDefault="000F4DC6" w:rsidP="000F4DC6">
      <w:pPr>
        <w:spacing w:line="240" w:lineRule="auto"/>
        <w:ind w:firstLine="720"/>
        <w:contextualSpacing/>
        <w:jc w:val="center"/>
        <w:rPr>
          <w:b/>
          <w:u w:val="single"/>
        </w:rPr>
      </w:pPr>
      <w:r>
        <w:rPr>
          <w:b/>
          <w:noProof/>
          <w:u w:val="single"/>
        </w:rPr>
        <w:drawing>
          <wp:inline distT="0" distB="0" distL="0" distR="0">
            <wp:extent cx="3159457" cy="3159457"/>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png"/>
                    <pic:cNvPicPr/>
                  </pic:nvPicPr>
                  <pic:blipFill>
                    <a:blip r:embed="rId11">
                      <a:extLst>
                        <a:ext uri="{28A0092B-C50C-407E-A947-70E740481C1C}">
                          <a14:useLocalDpi xmlns:a14="http://schemas.microsoft.com/office/drawing/2010/main" val="0"/>
                        </a:ext>
                      </a:extLst>
                    </a:blip>
                    <a:stretch>
                      <a:fillRect/>
                    </a:stretch>
                  </pic:blipFill>
                  <pic:spPr>
                    <a:xfrm>
                      <a:off x="0" y="0"/>
                      <a:ext cx="3160087" cy="3160087"/>
                    </a:xfrm>
                    <a:prstGeom prst="rect">
                      <a:avLst/>
                    </a:prstGeom>
                  </pic:spPr>
                </pic:pic>
              </a:graphicData>
            </a:graphic>
          </wp:inline>
        </w:drawing>
      </w:r>
    </w:p>
    <w:sectPr w:rsidR="000F4DC6" w:rsidRPr="000F4DC6" w:rsidSect="00102E3C">
      <w:pgSz w:w="12240" w:h="15840"/>
      <w:pgMar w:top="720" w:right="1440" w:bottom="27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iondi">
    <w:altName w:val="Copperplate Gothic Bold"/>
    <w:panose1 w:val="02000505030000020004"/>
    <w:charset w:val="00"/>
    <w:family w:val="auto"/>
    <w:pitch w:val="variable"/>
    <w:sig w:usb0="8000002F" w:usb1="0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15E"/>
    <w:multiLevelType w:val="hybridMultilevel"/>
    <w:tmpl w:val="668EE3DA"/>
    <w:lvl w:ilvl="0" w:tplc="BC2EAA22">
      <w:numFmt w:val="bullet"/>
      <w:lvlText w:val="-"/>
      <w:lvlJc w:val="left"/>
      <w:pPr>
        <w:ind w:left="1800" w:hanging="360"/>
      </w:pPr>
      <w:rPr>
        <w:rFonts w:ascii="Calibri" w:eastAsiaTheme="minorEastAsia" w:hAnsi="Calibri" w:cstheme="minorBidi" w:hint="default"/>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A073C23"/>
    <w:multiLevelType w:val="hybridMultilevel"/>
    <w:tmpl w:val="EE6420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1A7D18"/>
    <w:multiLevelType w:val="hybridMultilevel"/>
    <w:tmpl w:val="5AFABD36"/>
    <w:lvl w:ilvl="0" w:tplc="4358EA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D166829"/>
    <w:multiLevelType w:val="hybridMultilevel"/>
    <w:tmpl w:val="1A5C8388"/>
    <w:lvl w:ilvl="0" w:tplc="4E80E20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D6"/>
    <w:rsid w:val="00083311"/>
    <w:rsid w:val="000C4241"/>
    <w:rsid w:val="000C592D"/>
    <w:rsid w:val="000F4DC6"/>
    <w:rsid w:val="00102E3C"/>
    <w:rsid w:val="001100FF"/>
    <w:rsid w:val="00151C3C"/>
    <w:rsid w:val="00183A9B"/>
    <w:rsid w:val="001B5B5C"/>
    <w:rsid w:val="0022689F"/>
    <w:rsid w:val="00263E75"/>
    <w:rsid w:val="002E152C"/>
    <w:rsid w:val="00431DF2"/>
    <w:rsid w:val="004A0297"/>
    <w:rsid w:val="004D6883"/>
    <w:rsid w:val="00532994"/>
    <w:rsid w:val="005623AF"/>
    <w:rsid w:val="006539B9"/>
    <w:rsid w:val="00790121"/>
    <w:rsid w:val="007A1E27"/>
    <w:rsid w:val="007F60D6"/>
    <w:rsid w:val="0082528E"/>
    <w:rsid w:val="00974CDB"/>
    <w:rsid w:val="00983080"/>
    <w:rsid w:val="009C2AAF"/>
    <w:rsid w:val="00B52A8E"/>
    <w:rsid w:val="00B55FBB"/>
    <w:rsid w:val="00E4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B0F0"/>
  <w15:docId w15:val="{536B3DA8-23E3-4710-B6C7-34CA0CC7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0D6"/>
    <w:rPr>
      <w:rFonts w:ascii="Tahoma" w:hAnsi="Tahoma" w:cs="Tahoma"/>
      <w:sz w:val="16"/>
      <w:szCs w:val="16"/>
    </w:rPr>
  </w:style>
  <w:style w:type="paragraph" w:styleId="ListParagraph">
    <w:name w:val="List Paragraph"/>
    <w:basedOn w:val="Normal"/>
    <w:uiPriority w:val="34"/>
    <w:qFormat/>
    <w:rsid w:val="00983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ng.com/images/search?q=writing+quotes&amp;view=detailv2&amp;&amp;id=D445AFE604A1AEA19F00A025C7656A3B8A7E0EEE&amp;selectedIndex=28&amp;ccid=Zb4bEP48&amp;simid=608004487466582312&amp;thid=JN.wA0F2ES1kXjxOPlRu/yEy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www.bing.com/images/search?q=writing+quotes&amp;view=detailv2&amp;&amp;id=B58B4ED21827CC801E8943CD63CD7CB3C32EC4BA&amp;selectedIndex=17&amp;ccid=UR/fQP3i&amp;simid=608039530115235990&amp;thid=JN.vQv3jvSWIgFiwXDt6wiVIA"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bing.com/images/search?q=writing+quotes&amp;view=detailv2&amp;&amp;id=231E0797355E446871BDA6891A5315F5A9F6BD9D&amp;selectedIndex=45&amp;ccid=zi+Zhqjx&amp;simid=608041376952223657&amp;thid=JN.niZ7WjlkSUcn/KvkDOh/9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mfscd</dc:creator>
  <cp:lastModifiedBy>mfscd</cp:lastModifiedBy>
  <cp:revision>7</cp:revision>
  <cp:lastPrinted>2017-09-05T15:08:00Z</cp:lastPrinted>
  <dcterms:created xsi:type="dcterms:W3CDTF">2017-08-31T14:47:00Z</dcterms:created>
  <dcterms:modified xsi:type="dcterms:W3CDTF">2017-09-06T19:01:00Z</dcterms:modified>
</cp:coreProperties>
</file>